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VII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12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Edital de Chamamento P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úblico para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sou ______________________________________(informar se é NEGRO OU INDÍGENA).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12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12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12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D">
      <w:pPr>
        <w:spacing w:before="280" w:line="36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anchor allowOverlap="1" behindDoc="1" distB="0" distT="0" distL="114300" distR="114300" hidden="0" layoutInCell="1" locked="0" relativeHeight="0" simplePos="0">
            <wp:simplePos x="0" y="0"/>
            <wp:positionH relativeFrom="page">
              <wp:posOffset>4461510</wp:posOffset>
            </wp:positionH>
            <wp:positionV relativeFrom="page">
              <wp:posOffset>9901356</wp:posOffset>
            </wp:positionV>
            <wp:extent cx="2853055" cy="682625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3055" cy="682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622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-104774</wp:posOffset>
          </wp:positionV>
          <wp:extent cx="1824718" cy="685800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4718" cy="6858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718945" cy="1231265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8945" cy="12312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sIiqPcrmyzZgo1Cm88j3FljooA==">CgMxLjA4AHIhMU5YVEpVOVF0QmR2bzdRVkk3UVhheWJhdVh4blk1Sjhx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